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BD" w:rsidRDefault="00F903BD" w:rsidP="00B87EE2">
      <w:pPr>
        <w:tabs>
          <w:tab w:val="left" w:pos="9498"/>
        </w:tabs>
        <w:spacing w:after="0" w:line="195" w:lineRule="atLeast"/>
        <w:rPr>
          <w:rFonts w:ascii="Verdana" w:hAnsi="Verdana"/>
          <w:b/>
          <w:sz w:val="45"/>
          <w:szCs w:val="45"/>
        </w:rPr>
      </w:pPr>
      <w:r w:rsidRPr="00B87EE2">
        <w:rPr>
          <w:rFonts w:ascii="Verdana" w:hAnsi="Verdana"/>
          <w:b/>
          <w:sz w:val="45"/>
          <w:szCs w:val="45"/>
        </w:rPr>
        <w:t xml:space="preserve">”Håll koll på kvalitet och </w:t>
      </w:r>
      <w:r w:rsidR="00B87EE2">
        <w:rPr>
          <w:rFonts w:ascii="Verdana" w:hAnsi="Verdana"/>
          <w:b/>
          <w:sz w:val="45"/>
          <w:szCs w:val="45"/>
        </w:rPr>
        <w:t>k</w:t>
      </w:r>
      <w:r w:rsidRPr="00B87EE2">
        <w:rPr>
          <w:rFonts w:ascii="Verdana" w:hAnsi="Verdana"/>
          <w:b/>
          <w:sz w:val="45"/>
          <w:szCs w:val="45"/>
        </w:rPr>
        <w:t>ompetens”</w:t>
      </w:r>
    </w:p>
    <w:p w:rsidR="006B1B97" w:rsidRPr="00B87EE2" w:rsidRDefault="006B1B97" w:rsidP="00B87EE2">
      <w:pPr>
        <w:tabs>
          <w:tab w:val="left" w:pos="9498"/>
        </w:tabs>
        <w:spacing w:after="0" w:line="195" w:lineRule="atLeast"/>
        <w:rPr>
          <w:rFonts w:ascii="Verdana" w:hAnsi="Verdana"/>
          <w:b/>
          <w:sz w:val="45"/>
          <w:szCs w:val="45"/>
        </w:rPr>
      </w:pPr>
      <w:bookmarkStart w:id="0" w:name="_GoBack"/>
      <w:bookmarkEnd w:id="0"/>
    </w:p>
    <w:p w:rsidR="00F903BD" w:rsidRPr="006B1B97" w:rsidRDefault="006B1B97" w:rsidP="00F903BD">
      <w:pPr>
        <w:spacing w:after="0" w:line="195" w:lineRule="atLeast"/>
        <w:rPr>
          <w:sz w:val="20"/>
          <w:szCs w:val="20"/>
        </w:rPr>
      </w:pPr>
      <w:r w:rsidRPr="006B1B97">
        <w:rPr>
          <w:sz w:val="20"/>
          <w:szCs w:val="20"/>
        </w:rPr>
        <w:t>Publicerat 2014-03-26</w:t>
      </w:r>
      <w:r>
        <w:rPr>
          <w:sz w:val="20"/>
          <w:szCs w:val="20"/>
        </w:rPr>
        <w:t xml:space="preserve"> i tidskriften Akademikern</w:t>
      </w:r>
    </w:p>
    <w:p w:rsidR="00F903BD" w:rsidRPr="00B87EE2" w:rsidRDefault="00F903BD" w:rsidP="00F903BD">
      <w:pPr>
        <w:spacing w:after="0" w:line="195" w:lineRule="atLeast"/>
        <w:rPr>
          <w:rFonts w:ascii="Verdana" w:hAnsi="Verdana"/>
          <w:sz w:val="24"/>
          <w:szCs w:val="24"/>
        </w:rPr>
      </w:pPr>
      <w:r>
        <w:rPr>
          <w:rFonts w:ascii="Arial" w:hAnsi="Arial" w:cs="Arial"/>
          <w:noProof/>
          <w:color w:val="0096E4"/>
          <w:sz w:val="15"/>
          <w:szCs w:val="15"/>
          <w:bdr w:val="none" w:sz="0" w:space="0" w:color="auto" w:frame="1"/>
          <w:lang w:eastAsia="sv-SE"/>
        </w:rPr>
        <w:drawing>
          <wp:inline distT="0" distB="0" distL="0" distR="0" wp14:anchorId="7E0FDDA4" wp14:editId="49C4725A">
            <wp:extent cx="4457700" cy="2933700"/>
            <wp:effectExtent l="0" t="0" r="0" b="0"/>
            <wp:docPr id="1" name="Bild 1" descr="https://www.akademssr.se/getimage/getimage1/2215_46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kademssr.se/getimage/getimage1/2215_468.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2933700"/>
                    </a:xfrm>
                    <a:prstGeom prst="rect">
                      <a:avLst/>
                    </a:prstGeom>
                    <a:noFill/>
                    <a:ln>
                      <a:noFill/>
                    </a:ln>
                  </pic:spPr>
                </pic:pic>
              </a:graphicData>
            </a:graphic>
          </wp:inline>
        </w:drawing>
      </w:r>
      <w:r>
        <w:rPr>
          <w:rFonts w:ascii="Arial" w:hAnsi="Arial" w:cs="Arial"/>
          <w:color w:val="000000"/>
          <w:sz w:val="15"/>
          <w:szCs w:val="15"/>
        </w:rPr>
        <w:br/>
      </w:r>
      <w:r w:rsidR="00B87EE2" w:rsidRPr="00B87EE2">
        <w:rPr>
          <w:rFonts w:ascii="Verdana" w:hAnsi="Verdana" w:cs="Arial"/>
          <w:color w:val="000000"/>
          <w:sz w:val="24"/>
          <w:szCs w:val="24"/>
        </w:rPr>
        <w:t>Karin Lübeck</w:t>
      </w:r>
      <w:r w:rsidRPr="00B87EE2">
        <w:rPr>
          <w:rFonts w:ascii="Verdana" w:hAnsi="Verdana" w:cs="Arial"/>
          <w:color w:val="000000"/>
          <w:sz w:val="24"/>
          <w:szCs w:val="24"/>
        </w:rPr>
        <w:t xml:space="preserve"> är ordförande i föreningen Sveriges kommunala familjerådgivare. Bild: Denny </w:t>
      </w:r>
      <w:proofErr w:type="spellStart"/>
      <w:r w:rsidRPr="00B87EE2">
        <w:rPr>
          <w:rFonts w:ascii="Verdana" w:hAnsi="Verdana" w:cs="Arial"/>
          <w:color w:val="000000"/>
          <w:sz w:val="24"/>
          <w:szCs w:val="24"/>
        </w:rPr>
        <w:t>Lorentzen</w:t>
      </w:r>
      <w:proofErr w:type="spellEnd"/>
    </w:p>
    <w:p w:rsidR="00F903BD" w:rsidRPr="00B87EE2" w:rsidRDefault="00F903BD" w:rsidP="00F903BD">
      <w:pPr>
        <w:spacing w:after="0" w:line="195" w:lineRule="atLeast"/>
        <w:rPr>
          <w:rFonts w:ascii="Verdana" w:eastAsia="Times New Roman" w:hAnsi="Verdana" w:cs="Arial"/>
          <w:color w:val="000000"/>
          <w:sz w:val="24"/>
          <w:szCs w:val="24"/>
          <w:lang w:eastAsia="sv-SE"/>
        </w:rPr>
      </w:pP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Kommunal familjerådgivning är ett viktigt folkhälsoarbete. Den bidrar till att hjälpa par med problem i sina relationer. Trots det görs inga uppföljningar och det ställs inga kvalitetskrav på nationell nivå. Förutom lagen från 1995 och dess förarbeten finns det inga juridiskt bindande föreskrifter som styr verksamheten.</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Föreningen Sveriges kommunala familjerådgivare har länge drivit frågan om att få till en översyn och uppföljning av verksamheten. Ingen lyssnade på kraven, varken Sveriges kommuner och landsting eller Socialstyrelsen. Fram till nu.</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 Vi har knackat och knackat och knackat på alla dörrar och när de inte har svarat har vi gått vidare, säger Karin Lübeck, ordförande i Föreningen Sveriges kommunala familjerådgivare.</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I februari samlade förbundet till ett möte i frågan. Där beskrev Karin Lübeck och Annika Lindén från Föreningen Sveriges kommunala familjerådgivare problemen för bland andra representanter från Socialstyrelsen och socialdepartementet. Förbundet och föreningen hoppas nu att det ska bli en ändring.</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 xml:space="preserve">– Vi har försökt få en dialog med både SKL och Socialstyrelsen tidigare, men våra propåer har inte resulterat i några åtgärder. Min tolkning är att familjerådgivningen är en liten verksamhet för kommunerna. Det kommer få </w:t>
      </w:r>
      <w:r w:rsidRPr="00B87EE2">
        <w:rPr>
          <w:rFonts w:ascii="Verdana" w:eastAsia="Times New Roman" w:hAnsi="Verdana" w:cs="Arial"/>
          <w:color w:val="000000"/>
          <w:sz w:val="24"/>
          <w:szCs w:val="24"/>
          <w:lang w:eastAsia="sv-SE"/>
        </w:rPr>
        <w:lastRenderedPageBreak/>
        <w:t>klagomål från klienterna, och därför känns det inte angeläget att göra något. Men nu tror vi att myndigheterna har förstått problemet, säger Karin Lübeck.</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Familjerådgivningen kommunaliserades 1995 efter att tidigare oftast ha skötts i landstingets regi. På senare år har det blivit vanligare att kommuner lagt ut verksamheten, antingen genom upphandling eller med kundval enligt lagen om valfrihetssystem. I takt med att verksamheten oftare sker på entreprenad blir det allt viktigare att få kvalitetssäkring och krav på kompetens, anser Karin Lübeck och Annika Lindén. Det finns även andra orosmoln. Familjerådgivarna är en åldrande kår.</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 När pensionsavgångarna blir stora kommer vi att tappa kompetens. Därför är det viktigt med styrande dokument för att verksamheten inte ska vara så personberoende, säger Annika Lindén.</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En annan fråga är avgifterna. Det finns inga regler som styr, mer än att det står i propositionen att avgifterna inte ska vara så höga att de hindrar människor från att söka sig till familjerådgivningen. Vad det innebär har inte prövats.</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Med på mötet var också Margareta Johansson Winberg från Vårljus AB, ett vårdbolag som ägs av 25 kommuner i Stockholms län. Stockholmsområdet ligger före övriga Sverige när det gäller kundvalssystem i familjerådgivningen. Av Vårljus ägarkommuner har 16 kundval. Hon berättade vad som har hänt:</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 Vips försvann kön, men kostnaderna gick i taket. Då höjde Stockholms stad egenavgiften till 450 kronor från 250 kr för att få ned kostaderna.</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Antalet utövare ökade kraftigt, och stiger hela tiden. Det innebär att det inte finns några väntetider. Men många av utövarna är väldigt små och fragmenteringen är en risk, tycker hon. Dessutom har ersättningsnivåerna rasat, vilket fått en del stora utförare att dra sig ur.</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 Det behöver finnas större aktörer för att föra utvecklingen av familjerådgivningen framåt. I dag är det snudd på omöjligt att få svarta siffror i verksamheterna, och de som först riskerar att ta ner skylten är de stora utförarna, berättade Margareta Johansson Winberg.</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Hon delar kravet på tydligare regelverk kring kompetens och tillgänglighet. Många kommuner har satt upp en gräns för antalet besök.</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Föreningen Sveriges kommunala familjerådgivare har lockat till sig en del medlemmar från de nya utförarna. Det är föreningens auktorisation av familjerådgivare som är magneten, tror Karin Lübeck och Annika Lindén.</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Medlemmarna har mycket kontakt och erfarenhetsutbyte, både genom årliga studiedagar och via föreningens webbplats.</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Karin Lübeck arbetar i Mora, med norra Dalarna som upptagningsområde:</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 Jämfört med många kommuner är vi gynnade på många sätt. Vi har en stabil verksamhet och en obruten tradition från tiden då landstinget var huvudman.</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lastRenderedPageBreak/>
        <w:t>Enligt forskingen om familjerådgivning är problematiken för klienterna i familjerådgivningen minst i paritet med patienter på psykiatrisk öppenvårdsmottagning. De flesta som söker hjälp är yngre familjer med barn och familjerna är från alla samhällsgrupper.</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 Det finns en föreställning om att familjerådgivning är något glassigt och att det bara är medelklassfamiljoner som söker hjälp, säger Annika Lindén som arbetar i Halmstad, med Halmstad och Hylte som upptagningsområde.</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De tycker att det är konstigt att det blivit så. Stämpeln är orättvis.</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Nu hoppas de att socialdepartementet ska ge socialstyrelsen i uppdrag att kartlägga verksamheten och utvärdera lagstiftningen och att det sedan ska resultera i tydligare riktlinjer.</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De är mycket nöjda med det gehör för sina frågor som de har fått från Akademikerförbundet SSR:</w:t>
      </w:r>
    </w:p>
    <w:p w:rsidR="00F903BD" w:rsidRPr="00B87EE2" w:rsidRDefault="00F903BD" w:rsidP="00F903BD">
      <w:pPr>
        <w:spacing w:after="0" w:line="336" w:lineRule="atLeast"/>
        <w:rPr>
          <w:rFonts w:ascii="Verdana" w:eastAsia="Times New Roman" w:hAnsi="Verdana" w:cs="Arial"/>
          <w:color w:val="000000"/>
          <w:sz w:val="24"/>
          <w:szCs w:val="24"/>
          <w:lang w:eastAsia="sv-SE"/>
        </w:rPr>
      </w:pPr>
      <w:r w:rsidRPr="00B87EE2">
        <w:rPr>
          <w:rFonts w:ascii="Verdana" w:eastAsia="Times New Roman" w:hAnsi="Verdana" w:cs="Arial"/>
          <w:color w:val="000000"/>
          <w:sz w:val="24"/>
          <w:szCs w:val="24"/>
          <w:lang w:eastAsia="sv-SE"/>
        </w:rPr>
        <w:t>– Det känns jättebra att ha någon att prata med och att veta att våra frågor också är viktiga för SSR. Vi vill att de som söker hjälp för relationsproblem ska mötas av erfarna och kvalificerade familjerådgivare. Det är ju det vi brinner för.</w:t>
      </w:r>
    </w:p>
    <w:p w:rsidR="00AD1EE5" w:rsidRPr="00B87EE2" w:rsidRDefault="00AD1EE5">
      <w:pPr>
        <w:rPr>
          <w:rFonts w:ascii="Verdana" w:hAnsi="Verdana"/>
          <w:sz w:val="24"/>
          <w:szCs w:val="24"/>
        </w:rPr>
      </w:pPr>
    </w:p>
    <w:sectPr w:rsidR="00AD1EE5" w:rsidRPr="00B87EE2" w:rsidSect="00B87EE2">
      <w:headerReference w:type="default" r:id="rId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25A" w:rsidRDefault="0033125A" w:rsidP="0033125A">
      <w:pPr>
        <w:spacing w:after="0" w:line="240" w:lineRule="auto"/>
      </w:pPr>
      <w:r>
        <w:separator/>
      </w:r>
    </w:p>
  </w:endnote>
  <w:endnote w:type="continuationSeparator" w:id="0">
    <w:p w:rsidR="0033125A" w:rsidRDefault="0033125A" w:rsidP="00331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25A" w:rsidRDefault="0033125A" w:rsidP="0033125A">
      <w:pPr>
        <w:spacing w:after="0" w:line="240" w:lineRule="auto"/>
      </w:pPr>
      <w:r>
        <w:separator/>
      </w:r>
    </w:p>
  </w:footnote>
  <w:footnote w:type="continuationSeparator" w:id="0">
    <w:p w:rsidR="0033125A" w:rsidRDefault="0033125A" w:rsidP="00331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433835"/>
      <w:docPartObj>
        <w:docPartGallery w:val="Page Numbers (Top of Page)"/>
        <w:docPartUnique/>
      </w:docPartObj>
    </w:sdtPr>
    <w:sdtEndPr/>
    <w:sdtContent>
      <w:p w:rsidR="0033125A" w:rsidRDefault="0033125A">
        <w:pPr>
          <w:pStyle w:val="Sidhuvud"/>
          <w:jc w:val="right"/>
        </w:pPr>
        <w:r>
          <w:fldChar w:fldCharType="begin"/>
        </w:r>
        <w:r>
          <w:instrText>PAGE   \* MERGEFORMAT</w:instrText>
        </w:r>
        <w:r>
          <w:fldChar w:fldCharType="separate"/>
        </w:r>
        <w:r w:rsidR="006B1B97">
          <w:rPr>
            <w:noProof/>
          </w:rPr>
          <w:t>1</w:t>
        </w:r>
        <w:r>
          <w:fldChar w:fldCharType="end"/>
        </w:r>
      </w:p>
    </w:sdtContent>
  </w:sdt>
  <w:p w:rsidR="0033125A" w:rsidRDefault="0033125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BD"/>
    <w:rsid w:val="0033125A"/>
    <w:rsid w:val="006B1B97"/>
    <w:rsid w:val="00AD1EE5"/>
    <w:rsid w:val="00B87EE2"/>
    <w:rsid w:val="00F903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903B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903BD"/>
    <w:rPr>
      <w:rFonts w:ascii="Tahoma" w:hAnsi="Tahoma" w:cs="Tahoma"/>
      <w:sz w:val="16"/>
      <w:szCs w:val="16"/>
    </w:rPr>
  </w:style>
  <w:style w:type="paragraph" w:styleId="Sidhuvud">
    <w:name w:val="header"/>
    <w:basedOn w:val="Normal"/>
    <w:link w:val="SidhuvudChar"/>
    <w:uiPriority w:val="99"/>
    <w:unhideWhenUsed/>
    <w:rsid w:val="0033125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3125A"/>
  </w:style>
  <w:style w:type="paragraph" w:styleId="Sidfot">
    <w:name w:val="footer"/>
    <w:basedOn w:val="Normal"/>
    <w:link w:val="SidfotChar"/>
    <w:uiPriority w:val="99"/>
    <w:unhideWhenUsed/>
    <w:rsid w:val="0033125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312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903B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903BD"/>
    <w:rPr>
      <w:rFonts w:ascii="Tahoma" w:hAnsi="Tahoma" w:cs="Tahoma"/>
      <w:sz w:val="16"/>
      <w:szCs w:val="16"/>
    </w:rPr>
  </w:style>
  <w:style w:type="paragraph" w:styleId="Sidhuvud">
    <w:name w:val="header"/>
    <w:basedOn w:val="Normal"/>
    <w:link w:val="SidhuvudChar"/>
    <w:uiPriority w:val="99"/>
    <w:unhideWhenUsed/>
    <w:rsid w:val="0033125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3125A"/>
  </w:style>
  <w:style w:type="paragraph" w:styleId="Sidfot">
    <w:name w:val="footer"/>
    <w:basedOn w:val="Normal"/>
    <w:link w:val="SidfotChar"/>
    <w:uiPriority w:val="99"/>
    <w:unhideWhenUsed/>
    <w:rsid w:val="0033125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31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19156">
      <w:bodyDiv w:val="1"/>
      <w:marLeft w:val="1200"/>
      <w:marRight w:val="0"/>
      <w:marTop w:val="0"/>
      <w:marBottom w:val="0"/>
      <w:divBdr>
        <w:top w:val="none" w:sz="0" w:space="0" w:color="auto"/>
        <w:left w:val="none" w:sz="0" w:space="0" w:color="auto"/>
        <w:bottom w:val="none" w:sz="0" w:space="0" w:color="auto"/>
        <w:right w:val="none" w:sz="0" w:space="0" w:color="auto"/>
      </w:divBdr>
      <w:divsChild>
        <w:div w:id="217791340">
          <w:marLeft w:val="0"/>
          <w:marRight w:val="0"/>
          <w:marTop w:val="0"/>
          <w:marBottom w:val="0"/>
          <w:divBdr>
            <w:top w:val="none" w:sz="0" w:space="0" w:color="auto"/>
            <w:left w:val="none" w:sz="0" w:space="0" w:color="auto"/>
            <w:bottom w:val="none" w:sz="0" w:space="0" w:color="auto"/>
            <w:right w:val="none" w:sz="0" w:space="0" w:color="auto"/>
          </w:divBdr>
          <w:divsChild>
            <w:div w:id="849832551">
              <w:marLeft w:val="0"/>
              <w:marRight w:val="0"/>
              <w:marTop w:val="0"/>
              <w:marBottom w:val="0"/>
              <w:divBdr>
                <w:top w:val="none" w:sz="0" w:space="0" w:color="auto"/>
                <w:left w:val="none" w:sz="0" w:space="0" w:color="auto"/>
                <w:bottom w:val="none" w:sz="0" w:space="0" w:color="auto"/>
                <w:right w:val="none" w:sz="0" w:space="0" w:color="auto"/>
              </w:divBdr>
              <w:divsChild>
                <w:div w:id="15550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javascript:j_image_expand(22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832</Words>
  <Characters>4411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Malmborg Irene (Sk)</dc:creator>
  <cp:lastModifiedBy>Malmborg Irene (Sk)</cp:lastModifiedBy>
  <cp:revision>4</cp:revision>
  <dcterms:created xsi:type="dcterms:W3CDTF">2014-11-24T14:01:00Z</dcterms:created>
  <dcterms:modified xsi:type="dcterms:W3CDTF">2014-11-25T08:36:00Z</dcterms:modified>
</cp:coreProperties>
</file>